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4E89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418458</w:t>
      </w:r>
      <w:bookmarkStart w:id="6" w:name="_GoBack"/>
      <w:bookmarkEnd w:id="6"/>
      <w:r>
        <w:rPr>
          <w:b/>
          <w:sz w:val="24"/>
          <w:szCs w:val="24"/>
          <w:highlight w:val="none"/>
        </w:rPr>
        <w:t xml:space="preserve">                      </w:t>
      </w:r>
    </w:p>
    <w:bookmarkEnd w:id="0"/>
    <w:bookmarkEnd w:id="1"/>
    <w:p w14:paraId="55CEB0B9">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55A7DBD8">
      <w:pPr>
        <w:tabs>
          <w:tab w:val="left" w:pos="1985"/>
        </w:tabs>
        <w:rPr>
          <w:rFonts w:ascii="Times New Roman" w:hAnsi="Times New Roman"/>
          <w:b/>
          <w:sz w:val="22"/>
          <w:highlight w:val="none"/>
        </w:rPr>
      </w:pPr>
    </w:p>
    <w:p w14:paraId="266E735F">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5.2</w:t>
      </w:r>
    </w:p>
    <w:p w14:paraId="6BECD3A6">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2BD1442">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testability and interoperability issues for positioning</w:t>
      </w:r>
    </w:p>
    <w:bookmarkEnd w:id="4"/>
    <w:bookmarkEnd w:id="5"/>
    <w:p w14:paraId="013358A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95C7E5C">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E4E0512">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3C9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2742C183">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0D935F8C">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332C1541">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7A284563">
            <w:pPr>
              <w:numPr>
                <w:ilvl w:val="0"/>
                <w:numId w:val="0"/>
              </w:numPr>
              <w:spacing w:after="0"/>
              <w:ind w:left="-60" w:leftChars="0"/>
              <w:rPr>
                <w:rFonts w:hint="default" w:ascii="Times New Roman" w:hAnsi="Times New Roman" w:cs="Times New Roman"/>
                <w:bCs/>
                <w:sz w:val="20"/>
                <w:szCs w:val="20"/>
              </w:rPr>
            </w:pPr>
          </w:p>
          <w:p w14:paraId="22157116">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180B0CB4">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DB8C649">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9FDBF3D">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3C79273E">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22BE27BC">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472C032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47B96134">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52BDC2B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testability and interoperability issues for </w:t>
      </w:r>
      <w:r>
        <w:rPr>
          <w:rFonts w:hint="eastAsia" w:ascii="Times New Roman" w:hAnsi="Times New Roman"/>
          <w:sz w:val="22"/>
          <w:lang w:val="en-US" w:eastAsia="zh-CN"/>
        </w:rPr>
        <w:t>positioning accuracy enhancement</w:t>
      </w:r>
      <w:r>
        <w:rPr>
          <w:rFonts w:hint="eastAsia" w:ascii="Times New Roman" w:hAnsi="Times New Roman"/>
          <w:sz w:val="20"/>
          <w:szCs w:val="20"/>
        </w:rPr>
        <w:t>.</w:t>
      </w:r>
    </w:p>
    <w:p w14:paraId="243428D2">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p w14:paraId="714E0A87">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 xml:space="preserve">Case 1 is representative since the output of AI/ML model is UE position which is different from assisted positioning. </w:t>
      </w:r>
      <w:r>
        <w:rPr>
          <w:rFonts w:hint="eastAsia" w:ascii="Times New Roman" w:hAnsi="Times New Roman" w:eastAsia="等线" w:cs="Times New Roman"/>
          <w:bCs/>
          <w:iCs/>
          <w:sz w:val="20"/>
          <w:szCs w:val="20"/>
          <w:lang w:val="en-US" w:eastAsia="zh-CN"/>
        </w:rPr>
        <w:t xml:space="preserve">As discussed in the accompanied contribution, it is proposed to </w:t>
      </w:r>
      <w:r>
        <w:rPr>
          <w:rFonts w:hint="eastAsia" w:ascii="Times New Roman" w:hAnsi="Times New Roman"/>
          <w:bCs/>
          <w:iCs/>
          <w:sz w:val="20"/>
          <w:szCs w:val="20"/>
          <w:lang w:val="en-US" w:eastAsia="zh-CN"/>
        </w:rPr>
        <w:t xml:space="preserve">define requirements </w:t>
      </w:r>
      <w:r>
        <w:rPr>
          <w:rFonts w:hint="eastAsia" w:ascii="Times New Roman" w:hAnsi="Times New Roman" w:eastAsia="等线" w:cs="Times New Roman"/>
          <w:bCs/>
          <w:iCs/>
          <w:sz w:val="20"/>
          <w:szCs w:val="20"/>
          <w:lang w:val="en-US" w:eastAsia="zh-CN"/>
        </w:rPr>
        <w:t>for  case 1</w:t>
      </w:r>
      <w:r>
        <w:rPr>
          <w:rFonts w:hint="eastAsia" w:ascii="Times New Roman" w:hAnsi="Times New Roman"/>
          <w:bCs/>
          <w:iCs/>
          <w:sz w:val="20"/>
          <w:szCs w:val="20"/>
          <w:lang w:val="en-US" w:eastAsia="zh-CN"/>
        </w:rPr>
        <w:t xml:space="preserve">. </w:t>
      </w:r>
    </w:p>
    <w:p w14:paraId="4F7CC66B">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 xml:space="preserve">The inference performance can be verified based on the ground truth. In detail, it can be verified by the difference in meters/sub-meters between reported position and ground truth labels in each dimension of x-axis and y-axis. </w:t>
      </w:r>
    </w:p>
    <w:p w14:paraId="4E602EA7">
      <w:pPr>
        <w:spacing w:after="180" w:line="240" w:lineRule="exact"/>
        <w:rPr>
          <w:rFonts w:hint="default" w:ascii="Times New Roman" w:hAnsi="Times New Roman" w:eastAsia="宋体"/>
          <w:bCs/>
          <w:iCs/>
          <w:sz w:val="20"/>
          <w:szCs w:val="20"/>
          <w:lang w:val="en-US" w:eastAsia="zh-CN"/>
        </w:rPr>
      </w:pPr>
      <w:r>
        <w:rPr>
          <w:rFonts w:hint="eastAsia" w:ascii="Times New Roman" w:hAnsi="Times New Roman"/>
          <w:bCs/>
          <w:iCs/>
          <w:sz w:val="20"/>
          <w:szCs w:val="20"/>
          <w:lang w:val="en-US" w:eastAsia="zh-CN"/>
        </w:rPr>
        <w:t xml:space="preserve">One issue is that UE may not report positioning since case 1 is </w:t>
      </w:r>
      <w:r>
        <w:rPr>
          <w:rFonts w:hint="eastAsia" w:ascii="Times New Roman" w:hAnsi="Times New Roman" w:eastAsia="等线"/>
          <w:bCs/>
          <w:iCs/>
          <w:sz w:val="20"/>
          <w:szCs w:val="20"/>
          <w:lang w:val="en-US" w:eastAsia="zh-CN"/>
        </w:rPr>
        <w:t>d</w:t>
      </w:r>
      <w:r>
        <w:rPr>
          <w:rFonts w:ascii="Times New Roman" w:hAnsi="Times New Roman"/>
          <w:bCs/>
          <w:iCs/>
          <w:sz w:val="20"/>
          <w:szCs w:val="20"/>
        </w:rPr>
        <w:t>irect AI/ML positioning</w:t>
      </w:r>
      <w:r>
        <w:rPr>
          <w:rFonts w:hint="eastAsia" w:ascii="Times New Roman" w:hAnsi="Times New Roman"/>
          <w:bCs/>
          <w:iCs/>
          <w:sz w:val="20"/>
          <w:szCs w:val="20"/>
          <w:lang w:val="en-US" w:eastAsia="zh-CN"/>
        </w:rPr>
        <w:t xml:space="preserve"> at UE side. </w:t>
      </w:r>
      <w:r>
        <w:rPr>
          <w:rFonts w:hint="eastAsia" w:ascii="Times New Roman" w:hAnsi="Times New Roman" w:eastAsia="等线" w:cs="Times New Roman"/>
          <w:bCs/>
          <w:iCs/>
          <w:sz w:val="20"/>
          <w:szCs w:val="20"/>
          <w:lang w:val="en-US" w:eastAsia="zh-CN"/>
        </w:rPr>
        <w:t xml:space="preserve">Whether UE can report position is still under discussion in other WGs. According to RAN1 agreements, one of the options (option B-1) under discussion is that inference results of the target UE is sent by the target UE to LMF.  Even though this is for model performance monitoring, but at least it can be seen the inference results can be reported to LMF.   </w:t>
      </w:r>
    </w:p>
    <w:p w14:paraId="472A9606">
      <w:pPr>
        <w:spacing w:after="180" w:line="240" w:lineRule="exact"/>
        <w:rPr>
          <w:rFonts w:hint="default" w:ascii="Times New Roman" w:hAnsi="Times New Roman"/>
          <w:bCs/>
          <w:iCs/>
          <w:sz w:val="20"/>
          <w:szCs w:val="20"/>
          <w:lang w:val="en-US" w:eastAsia="zh-CN"/>
        </w:rPr>
      </w:pPr>
      <w:r>
        <w:rPr>
          <w:rFonts w:hint="eastAsia" w:ascii="Times New Roman" w:hAnsi="Times New Roman"/>
          <w:bCs/>
          <w:iCs/>
          <w:sz w:val="20"/>
          <w:szCs w:val="20"/>
          <w:lang w:val="en-US" w:eastAsia="zh-CN"/>
        </w:rPr>
        <w:t>Anther issue is how to get ground truth. according to RAN1 discussion, LMF can derive the ground truth label, e.g.  target UE and/or gNB sends measurement (e.g., legacy measurement) to LMF so that LMF can derive the information on ground truth label, or PRU can be considered.</w:t>
      </w:r>
      <w:r>
        <w:rPr>
          <w:rFonts w:hint="eastAsia" w:ascii="Times New Roman" w:hAnsi="Times New Roman"/>
          <w:bCs/>
          <w:iCs/>
          <w:sz w:val="20"/>
          <w:szCs w:val="20"/>
          <w:highlight w:val="none"/>
          <w:lang w:val="en-US" w:eastAsia="zh-CN"/>
        </w:rPr>
        <w:t xml:space="preserve"> In the test, the ground truth could be settled.</w:t>
      </w:r>
      <w:r>
        <w:rPr>
          <w:rFonts w:hint="eastAsia" w:ascii="Times New Roman" w:hAnsi="Times New Roman"/>
          <w:bCs/>
          <w:iCs/>
          <w:sz w:val="20"/>
          <w:szCs w:val="20"/>
          <w:lang w:val="en-US" w:eastAsia="zh-CN"/>
        </w:rPr>
        <w:t xml:space="preserve"> In RAN1 evaluation, the IIoT indoor factory (InF) scenario is a prioritized scenario for evaluation of AI/ML based positioning. The test area can be grid consisting of location point(s) with known coodinates. And PRU can also be considered. </w:t>
      </w:r>
    </w:p>
    <w:p w14:paraId="1EBBDE0D">
      <w:pPr>
        <w:spacing w:after="180" w:line="240" w:lineRule="exact"/>
        <w:rPr>
          <w:rFonts w:hint="default" w:ascii="Times New Roman" w:hAnsi="Times New Roman"/>
          <w:b/>
          <w:bCs w:val="0"/>
          <w:i/>
          <w:iCs w:val="0"/>
          <w:sz w:val="20"/>
          <w:szCs w:val="20"/>
          <w:lang w:val="en-US" w:eastAsia="zh-CN"/>
        </w:rPr>
      </w:pPr>
      <w:r>
        <w:rPr>
          <w:rFonts w:hint="eastAsia" w:ascii="Times New Roman" w:hAnsi="Times New Roman"/>
          <w:b/>
          <w:bCs w:val="0"/>
          <w:i/>
          <w:iCs w:val="0"/>
          <w:sz w:val="20"/>
          <w:szCs w:val="20"/>
          <w:lang w:val="en-US" w:eastAsia="zh-CN"/>
        </w:rPr>
        <w:t xml:space="preserve">Proposal 1: for case 1, it is proposed to </w:t>
      </w:r>
      <w:r>
        <w:rPr>
          <w:rFonts w:hint="eastAsia" w:ascii="Times New Roman" w:hAnsi="Times New Roman" w:eastAsia="等线" w:cs="Times New Roman"/>
          <w:b/>
          <w:bCs w:val="0"/>
          <w:i/>
          <w:iCs w:val="0"/>
          <w:sz w:val="20"/>
          <w:szCs w:val="20"/>
          <w:lang w:val="en-US" w:eastAsia="zh-CN"/>
        </w:rPr>
        <w:t>define tests.</w:t>
      </w:r>
    </w:p>
    <w:p w14:paraId="3D02EC5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b/>
          <w:bCs w:val="0"/>
          <w:i/>
          <w:iCs w:val="0"/>
          <w:sz w:val="20"/>
          <w:szCs w:val="20"/>
          <w:lang w:val="en-US" w:eastAsia="zh-CN"/>
        </w:rPr>
        <w:t>Proposal 2: for case 1, in order to get ground truth, test area can be grid consisting of location point(s) with known coodinates. And PRU can also be considered.</w:t>
      </w:r>
    </w:p>
    <w:p w14:paraId="72FFE5C1">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case 2a and case 2b, it was agreed in May meeting that there are no requirements on LMF for positioning accuracy, and FFS on RAN4 requirements for any UE reported measurements defined by other groups [4]. In last meeting, it was further confirmed that  RAN4 should not define any positioning accuracy requirements because positioning is LMF based. Since no positioning accuracy requirements are specified, there is no need to define test.</w:t>
      </w:r>
    </w:p>
    <w:p w14:paraId="090A7B1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 For case 2a, according to RAN1 agreements, it was agreed that timing information are supported for reporting. If timing information is reported, the timing information at least can be reported via DL RSTD or UE Rx-Tx time difference as defined in 38.215. UE reported DL RSTD or UE Rx-Tx time difference, which is the output of AI/ML model, will be used as the input to the algorithm at LMF, which means that the performance of these timing information will have impact on the positioning accuracy. Based on above consideration, the DL RSTD or UE Rx-Tx time difference need to be  treated as intermediate performance metric, and it is necessary to specify the performance requirements. In last meeting, it was agreed that RAN4 will take existing requirements for existing metrics as baseline. Combined with RAN1 progress, at least legacy measurement accuracy requirements specified for RSTD and UE Rx-Tx time difference can be considered as baseline. Since requirements are defined, it is necessary to define tests to guarantee the performance.</w:t>
      </w:r>
    </w:p>
    <w:p w14:paraId="0FC06ECF">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Case 2b is direct AI/ML positioning (UE-assisted/LMF-based positioning with LMF-side model). RAN1 agreed that timing information and paired timing information and power information are supported for UE reporting to LMF.  In legacy positioning related measurement performed by UE, DL RSTD, UE Rx-Tx and PRS-RSRP are supported. For case 2b, the measurement results reported by UE are used as input for AI/ML model, similar like legacy method that the measurement reported by UE are used as input for LMF. At least legacy measurement accuracy requirements for  DL RSTD, UE Rx-Tx and PRS-RSRP can beused as baseline. And  tests are needed to guarantee the performance.</w:t>
      </w:r>
    </w:p>
    <w:p w14:paraId="6CB8107C">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case 2a and case 2b, it is proposed to define tests for reported metrics.</w:t>
      </w:r>
    </w:p>
    <w:p w14:paraId="4696C9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94E4AF8">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 xml:space="preserve">testability and interoperability issues for </w:t>
      </w:r>
      <w:r>
        <w:rPr>
          <w:rFonts w:hint="eastAsia" w:ascii="Times New Roman" w:hAnsi="Times New Roman"/>
          <w:sz w:val="22"/>
          <w:lang w:val="en-US" w:eastAsia="zh-CN"/>
        </w:rPr>
        <w:t>positioning accuracy enhancement</w:t>
      </w:r>
      <w:r>
        <w:rPr>
          <w:rFonts w:hint="eastAsia" w:ascii="Times New Roman" w:hAnsi="Times New Roman"/>
          <w:sz w:val="20"/>
          <w:szCs w:val="20"/>
        </w:rPr>
        <w:t>. The proposals are:</w:t>
      </w:r>
    </w:p>
    <w:p w14:paraId="617680EE">
      <w:pPr>
        <w:spacing w:after="180" w:line="240" w:lineRule="exact"/>
        <w:rPr>
          <w:rFonts w:hint="default" w:ascii="Times New Roman" w:hAnsi="Times New Roman"/>
          <w:b/>
          <w:bCs w:val="0"/>
          <w:i/>
          <w:iCs w:val="0"/>
          <w:sz w:val="20"/>
          <w:szCs w:val="20"/>
          <w:lang w:val="en-US" w:eastAsia="zh-CN"/>
        </w:rPr>
      </w:pPr>
      <w:r>
        <w:rPr>
          <w:rFonts w:hint="eastAsia" w:ascii="Times New Roman" w:hAnsi="Times New Roman"/>
          <w:b/>
          <w:bCs w:val="0"/>
          <w:i/>
          <w:iCs w:val="0"/>
          <w:sz w:val="20"/>
          <w:szCs w:val="20"/>
          <w:lang w:val="en-US" w:eastAsia="zh-CN"/>
        </w:rPr>
        <w:t xml:space="preserve">Proposal 1: for case 1, it is proposed to </w:t>
      </w:r>
      <w:r>
        <w:rPr>
          <w:rFonts w:hint="eastAsia" w:ascii="Times New Roman" w:hAnsi="Times New Roman" w:eastAsia="等线" w:cs="Times New Roman"/>
          <w:b/>
          <w:bCs w:val="0"/>
          <w:i/>
          <w:iCs w:val="0"/>
          <w:sz w:val="20"/>
          <w:szCs w:val="20"/>
          <w:lang w:val="en-US" w:eastAsia="zh-CN"/>
        </w:rPr>
        <w:t>define tests.</w:t>
      </w:r>
    </w:p>
    <w:p w14:paraId="5CBFEF0B">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b/>
          <w:bCs w:val="0"/>
          <w:i/>
          <w:iCs w:val="0"/>
          <w:sz w:val="20"/>
          <w:szCs w:val="20"/>
          <w:lang w:val="en-US" w:eastAsia="zh-CN"/>
        </w:rPr>
        <w:t>Proposal 2: for case 1, in order to get ground truth, test area can be grid consisting of location point(s) with known coodinates. And PRU can also be considered.</w:t>
      </w:r>
    </w:p>
    <w:p w14:paraId="48F34221">
      <w:pPr>
        <w:spacing w:after="180" w:line="240" w:lineRule="exact"/>
        <w:rPr>
          <w:rFonts w:hint="eastAsia" w:ascii="Times New Roman" w:hAnsi="Times New Roman"/>
          <w:sz w:val="20"/>
          <w:szCs w:val="20"/>
        </w:rPr>
      </w:pPr>
      <w:r>
        <w:rPr>
          <w:rFonts w:hint="eastAsia" w:ascii="Times New Roman" w:hAnsi="Times New Roman" w:eastAsia="等线" w:cs="Times New Roman"/>
          <w:b/>
          <w:bCs w:val="0"/>
          <w:i/>
          <w:iCs w:val="0"/>
          <w:sz w:val="20"/>
          <w:szCs w:val="20"/>
          <w:lang w:val="en-US" w:eastAsia="zh-CN"/>
        </w:rPr>
        <w:t>Proposal 3: case 2a and case 2b, it is proposed to define tests for reported metrics.</w:t>
      </w:r>
    </w:p>
    <w:p w14:paraId="3ECD6DBB">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2020CDE">
      <w:pPr>
        <w:pStyle w:val="12"/>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5A9CDBA6">
      <w:pPr>
        <w:pStyle w:val="12"/>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4C518FD1">
      <w:pPr>
        <w:pStyle w:val="12"/>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E06D5F">
      <w:pPr>
        <w:pStyle w:val="12"/>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59266008">
      <w:pPr>
        <w:pStyle w:val="12"/>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332DCE0F">
      <w:pPr>
        <w:pStyle w:val="12"/>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F7AC251">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2E9DCA58">
      <w:pPr>
        <w:pStyle w:val="12"/>
        <w:framePr w:wrap="auto" w:vAnchor="margin" w:hAnchor="text" w:yAlign="inline"/>
        <w:ind w:right="400"/>
        <w:jc w:val="both"/>
        <w:rPr>
          <w:rFonts w:ascii="Times" w:hAnsi="Times" w:eastAsia="宋体"/>
          <w:b w:val="0"/>
          <w:sz w:val="20"/>
          <w:lang w:eastAsia="zh-CN"/>
        </w:rPr>
      </w:pPr>
    </w:p>
    <w:p w14:paraId="7D80BDA0">
      <w:pPr>
        <w:pStyle w:val="12"/>
        <w:framePr w:wrap="auto" w:vAnchor="margin" w:hAnchor="text" w:yAlign="inline"/>
        <w:ind w:right="400"/>
        <w:jc w:val="both"/>
        <w:rPr>
          <w:rFonts w:hint="eastAsia" w:ascii="Times" w:hAnsi="Times" w:eastAsia="宋体"/>
          <w:b w:val="0"/>
          <w:sz w:val="20"/>
          <w:lang w:val="en-US" w:eastAsia="zh-CN"/>
        </w:rPr>
      </w:pPr>
    </w:p>
    <w:p w14:paraId="6AD4D49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2645E"/>
    <w:rsid w:val="0FE50EF5"/>
    <w:rsid w:val="15685863"/>
    <w:rsid w:val="15C5068C"/>
    <w:rsid w:val="1A4B52AF"/>
    <w:rsid w:val="308E7578"/>
    <w:rsid w:val="347A386A"/>
    <w:rsid w:val="3DEF01B7"/>
    <w:rsid w:val="410D31C3"/>
    <w:rsid w:val="4D3D03C8"/>
    <w:rsid w:val="55452500"/>
    <w:rsid w:val="609F7BDC"/>
    <w:rsid w:val="6D205895"/>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2024-11-08T08:22:29Z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